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AA" w:rsidRPr="000336AA" w:rsidRDefault="000336AA" w:rsidP="002E40F1">
      <w:r w:rsidRPr="000336AA">
        <w:t xml:space="preserve">  </w:t>
      </w:r>
      <w:r w:rsidRPr="000336AA">
        <w:rPr>
          <w:noProof/>
          <w:color w:val="0000FF"/>
          <w:lang w:eastAsia="en-CA"/>
        </w:rPr>
        <w:drawing>
          <wp:inline distT="0" distB="0" distL="0" distR="0">
            <wp:extent cx="5934075" cy="1095375"/>
            <wp:effectExtent l="19050" t="0" r="9525" b="0"/>
            <wp:docPr id="1" name="Picture 2" descr="Description: h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cheader"/>
                    <pic:cNvPicPr>
                      <a:picLocks noChangeAspect="1" noChangeArrowheads="1"/>
                    </pic:cNvPicPr>
                  </pic:nvPicPr>
                  <pic:blipFill>
                    <a:blip r:embed="rId5" r:link="rId6" cstate="print"/>
                    <a:srcRect/>
                    <a:stretch>
                      <a:fillRect/>
                    </a:stretch>
                  </pic:blipFill>
                  <pic:spPr bwMode="auto">
                    <a:xfrm>
                      <a:off x="0" y="0"/>
                      <a:ext cx="5934075" cy="1095375"/>
                    </a:xfrm>
                    <a:prstGeom prst="rect">
                      <a:avLst/>
                    </a:prstGeom>
                    <a:noFill/>
                    <a:ln w="9525">
                      <a:noFill/>
                      <a:miter lim="800000"/>
                      <a:headEnd/>
                      <a:tailEnd/>
                    </a:ln>
                  </pic:spPr>
                </pic:pic>
              </a:graphicData>
            </a:graphic>
          </wp:inline>
        </w:drawing>
      </w:r>
    </w:p>
    <w:p w:rsidR="002E40F1" w:rsidRPr="000336AA" w:rsidRDefault="002E40F1" w:rsidP="002E40F1">
      <w:proofErr w:type="spellStart"/>
      <w:r w:rsidRPr="000336AA">
        <w:t>Hattaras</w:t>
      </w:r>
      <w:proofErr w:type="spellEnd"/>
      <w:r w:rsidRPr="000336AA">
        <w:t xml:space="preserve"> relies on a small retainer paid monthly over ten consecutive months and a sharing of proceeds arising from completed intellectual property transactions in the form of a success fee.   </w:t>
      </w:r>
    </w:p>
    <w:p w:rsidR="00000000" w:rsidRPr="000336AA" w:rsidRDefault="000336AA" w:rsidP="000336AA">
      <w:pPr>
        <w:pStyle w:val="ListParagraph"/>
        <w:numPr>
          <w:ilvl w:val="0"/>
          <w:numId w:val="2"/>
        </w:numPr>
      </w:pPr>
      <w:r w:rsidRPr="000336AA">
        <w:t xml:space="preserve">The </w:t>
      </w:r>
      <w:proofErr w:type="spellStart"/>
      <w:r w:rsidRPr="000336AA">
        <w:t>Hattaras</w:t>
      </w:r>
      <w:proofErr w:type="spellEnd"/>
      <w:r w:rsidRPr="000336AA">
        <w:t xml:space="preserve"> </w:t>
      </w:r>
      <w:r w:rsidRPr="000336AA">
        <w:rPr>
          <w:b/>
          <w:bCs/>
        </w:rPr>
        <w:t xml:space="preserve">fee structure </w:t>
      </w:r>
      <w:r w:rsidRPr="000336AA">
        <w:rPr>
          <w:b/>
          <w:bCs/>
        </w:rPr>
        <w:t>provides clients with retainer and success fee options</w:t>
      </w:r>
    </w:p>
    <w:p w:rsidR="00000000" w:rsidRPr="000336AA" w:rsidRDefault="000336AA" w:rsidP="000336AA">
      <w:pPr>
        <w:pStyle w:val="ListParagraph"/>
        <w:numPr>
          <w:ilvl w:val="0"/>
          <w:numId w:val="2"/>
        </w:numPr>
      </w:pPr>
      <w:proofErr w:type="spellStart"/>
      <w:r w:rsidRPr="000336AA">
        <w:t>Hattaras</w:t>
      </w:r>
      <w:proofErr w:type="spellEnd"/>
      <w:r w:rsidRPr="000336AA">
        <w:t xml:space="preserve"> encourages </w:t>
      </w:r>
      <w:r w:rsidRPr="000336AA">
        <w:rPr>
          <w:b/>
          <w:bCs/>
        </w:rPr>
        <w:t>patent owner interaction with prospective licensees</w:t>
      </w:r>
    </w:p>
    <w:p w:rsidR="00000000" w:rsidRPr="000336AA" w:rsidRDefault="000336AA" w:rsidP="000336AA">
      <w:pPr>
        <w:pStyle w:val="ListParagraph"/>
        <w:numPr>
          <w:ilvl w:val="0"/>
          <w:numId w:val="2"/>
        </w:numPr>
      </w:pPr>
      <w:proofErr w:type="spellStart"/>
      <w:r w:rsidRPr="000336AA">
        <w:t>Hattaras</w:t>
      </w:r>
      <w:proofErr w:type="spellEnd"/>
      <w:r w:rsidRPr="000336AA">
        <w:t xml:space="preserve"> clients are not required to close a licensing or sale transaction and all </w:t>
      </w:r>
      <w:r w:rsidRPr="000336AA">
        <w:rPr>
          <w:b/>
          <w:bCs/>
        </w:rPr>
        <w:t xml:space="preserve">terms of </w:t>
      </w:r>
      <w:r w:rsidRPr="000336AA">
        <w:rPr>
          <w:b/>
          <w:bCs/>
        </w:rPr>
        <w:t>sale / license are at the sole discretion of the client</w:t>
      </w:r>
    </w:p>
    <w:p w:rsidR="000336AA" w:rsidRPr="000336AA" w:rsidRDefault="000336AA" w:rsidP="000336AA">
      <w:pPr>
        <w:pStyle w:val="ListParagraph"/>
        <w:numPr>
          <w:ilvl w:val="0"/>
          <w:numId w:val="2"/>
        </w:numPr>
      </w:pPr>
      <w:proofErr w:type="spellStart"/>
      <w:r w:rsidRPr="000336AA">
        <w:t>Hattaras</w:t>
      </w:r>
      <w:proofErr w:type="spellEnd"/>
      <w:r w:rsidRPr="000336AA">
        <w:t xml:space="preserve"> seeks licensing interest from several market leaders thereby </w:t>
      </w:r>
      <w:r w:rsidRPr="000336AA">
        <w:rPr>
          <w:b/>
          <w:bCs/>
        </w:rPr>
        <w:t xml:space="preserve">creating a competitive ‘market’ for the technology </w:t>
      </w:r>
    </w:p>
    <w:p w:rsidR="000336AA" w:rsidRPr="000336AA" w:rsidRDefault="000336AA" w:rsidP="000336AA">
      <w:r w:rsidRPr="000336AA">
        <w:rPr>
          <w:b/>
          <w:bCs/>
        </w:rPr>
        <w:t>2013 Patent Licensing Fee Schedule</w:t>
      </w:r>
      <w:r w:rsidRPr="000336AA">
        <w:t xml:space="preserve"> </w:t>
      </w:r>
    </w:p>
    <w:p w:rsidR="000336AA" w:rsidRPr="000336AA" w:rsidRDefault="000336AA" w:rsidP="000336AA">
      <w:pPr>
        <w:spacing w:after="0" w:line="240" w:lineRule="auto"/>
      </w:pPr>
      <w:r w:rsidRPr="000336AA">
        <w:rPr>
          <w:b/>
          <w:bCs/>
          <w:i/>
          <w:iCs/>
        </w:rPr>
        <w:t>Option 1:</w:t>
      </w:r>
    </w:p>
    <w:p w:rsidR="000336AA" w:rsidRPr="000336AA" w:rsidRDefault="000336AA" w:rsidP="000336AA">
      <w:pPr>
        <w:spacing w:after="0" w:line="240" w:lineRule="auto"/>
      </w:pPr>
      <w:r w:rsidRPr="000336AA">
        <w:t>Retainer: $3k per month over ten consecutive months</w:t>
      </w:r>
    </w:p>
    <w:p w:rsidR="000336AA" w:rsidRPr="000336AA" w:rsidRDefault="000336AA" w:rsidP="000336AA">
      <w:pPr>
        <w:spacing w:after="0" w:line="240" w:lineRule="auto"/>
      </w:pPr>
      <w:r w:rsidRPr="000336AA">
        <w:t>Success Fee: 25% of revenue generated</w:t>
      </w:r>
    </w:p>
    <w:p w:rsidR="000336AA" w:rsidRPr="000336AA" w:rsidRDefault="000336AA" w:rsidP="000336AA">
      <w:pPr>
        <w:spacing w:after="0" w:line="240" w:lineRule="auto"/>
        <w:rPr>
          <w:b/>
          <w:bCs/>
          <w:i/>
          <w:iCs/>
        </w:rPr>
      </w:pPr>
    </w:p>
    <w:p w:rsidR="000336AA" w:rsidRPr="000336AA" w:rsidRDefault="000336AA" w:rsidP="000336AA">
      <w:pPr>
        <w:spacing w:after="0" w:line="240" w:lineRule="auto"/>
      </w:pPr>
      <w:r w:rsidRPr="000336AA">
        <w:rPr>
          <w:b/>
          <w:bCs/>
          <w:i/>
          <w:iCs/>
        </w:rPr>
        <w:t>Option 2:</w:t>
      </w:r>
    </w:p>
    <w:p w:rsidR="000336AA" w:rsidRPr="000336AA" w:rsidRDefault="000336AA" w:rsidP="000336AA">
      <w:pPr>
        <w:spacing w:after="0" w:line="240" w:lineRule="auto"/>
      </w:pPr>
      <w:r w:rsidRPr="000336AA">
        <w:t>Retainer: $5k per month over ten consecutive months</w:t>
      </w:r>
    </w:p>
    <w:p w:rsidR="000336AA" w:rsidRPr="000336AA" w:rsidRDefault="000336AA" w:rsidP="000336AA">
      <w:pPr>
        <w:spacing w:after="0" w:line="240" w:lineRule="auto"/>
      </w:pPr>
      <w:r w:rsidRPr="000336AA">
        <w:t xml:space="preserve">Success Fee: 20% of revenue generated </w:t>
      </w:r>
    </w:p>
    <w:p w:rsidR="000336AA" w:rsidRPr="000336AA" w:rsidRDefault="000336AA" w:rsidP="000336AA">
      <w:pPr>
        <w:spacing w:after="0" w:line="240" w:lineRule="auto"/>
        <w:rPr>
          <w:b/>
          <w:bCs/>
          <w:i/>
          <w:iCs/>
        </w:rPr>
      </w:pPr>
    </w:p>
    <w:p w:rsidR="000336AA" w:rsidRPr="000336AA" w:rsidRDefault="000336AA" w:rsidP="000336AA">
      <w:pPr>
        <w:spacing w:after="0" w:line="240" w:lineRule="auto"/>
      </w:pPr>
      <w:r w:rsidRPr="000336AA">
        <w:rPr>
          <w:b/>
          <w:bCs/>
          <w:i/>
          <w:iCs/>
        </w:rPr>
        <w:t>Option 3:</w:t>
      </w:r>
    </w:p>
    <w:p w:rsidR="000336AA" w:rsidRPr="000336AA" w:rsidRDefault="000336AA" w:rsidP="000336AA">
      <w:pPr>
        <w:spacing w:after="0" w:line="240" w:lineRule="auto"/>
      </w:pPr>
      <w:r w:rsidRPr="000336AA">
        <w:t>Retainer: $10k per month over ten consecutive months</w:t>
      </w:r>
    </w:p>
    <w:p w:rsidR="000336AA" w:rsidRPr="000336AA" w:rsidRDefault="000336AA" w:rsidP="000336AA">
      <w:pPr>
        <w:spacing w:after="0" w:line="240" w:lineRule="auto"/>
      </w:pPr>
      <w:r w:rsidRPr="000336AA">
        <w:t>Success Fee: 10% of revenue generated</w:t>
      </w:r>
    </w:p>
    <w:p w:rsidR="000336AA" w:rsidRPr="000336AA" w:rsidRDefault="000336AA" w:rsidP="000336AA">
      <w:pPr>
        <w:spacing w:after="0"/>
      </w:pPr>
      <w:r w:rsidRPr="000336AA">
        <w:t xml:space="preserve">      </w:t>
      </w:r>
    </w:p>
    <w:p w:rsidR="000336AA" w:rsidRPr="000336AA" w:rsidRDefault="000336AA" w:rsidP="000336AA">
      <w:pPr>
        <w:spacing w:after="0"/>
      </w:pPr>
      <w:r w:rsidRPr="000336AA">
        <w:t xml:space="preserve"> Applicable taxes are additional. Payments are to be made via e-transfer. Retainers are payable on the first day of each month following agreement signature. Success fees are payable within ten days of client receipt of partial or full recovery. Late payments are subject to penalty. Each fee schedule option includes the </w:t>
      </w:r>
      <w:proofErr w:type="spellStart"/>
      <w:r w:rsidRPr="000336AA">
        <w:t>Hattaras</w:t>
      </w:r>
      <w:proofErr w:type="spellEnd"/>
      <w:r w:rsidRPr="000336AA">
        <w:t xml:space="preserve"> exclusive right to license for a period of 36 months.</w:t>
      </w:r>
    </w:p>
    <w:p w:rsidR="000336AA" w:rsidRPr="000336AA" w:rsidRDefault="000336AA" w:rsidP="000336AA"/>
    <w:p w:rsidR="002E40F1" w:rsidRPr="000336AA" w:rsidRDefault="002E40F1" w:rsidP="002E40F1">
      <w:r w:rsidRPr="000336AA">
        <w:t xml:space="preserve">  </w:t>
      </w:r>
    </w:p>
    <w:p w:rsidR="001D5BAA" w:rsidRPr="000336AA" w:rsidRDefault="001D5BAA"/>
    <w:sectPr w:rsidR="001D5BAA" w:rsidRPr="000336AA" w:rsidSect="001D5B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E640E"/>
    <w:multiLevelType w:val="hybridMultilevel"/>
    <w:tmpl w:val="C726946C"/>
    <w:lvl w:ilvl="0" w:tplc="90BE6B88">
      <w:start w:val="1"/>
      <w:numFmt w:val="bullet"/>
      <w:lvlText w:val=""/>
      <w:lvlJc w:val="left"/>
      <w:pPr>
        <w:tabs>
          <w:tab w:val="num" w:pos="720"/>
        </w:tabs>
        <w:ind w:left="720" w:hanging="360"/>
      </w:pPr>
      <w:rPr>
        <w:rFonts w:ascii="Wingdings" w:hAnsi="Wingdings" w:hint="default"/>
      </w:rPr>
    </w:lvl>
    <w:lvl w:ilvl="1" w:tplc="9ECA580E" w:tentative="1">
      <w:start w:val="1"/>
      <w:numFmt w:val="bullet"/>
      <w:lvlText w:val=""/>
      <w:lvlJc w:val="left"/>
      <w:pPr>
        <w:tabs>
          <w:tab w:val="num" w:pos="1440"/>
        </w:tabs>
        <w:ind w:left="1440" w:hanging="360"/>
      </w:pPr>
      <w:rPr>
        <w:rFonts w:ascii="Wingdings" w:hAnsi="Wingdings" w:hint="default"/>
      </w:rPr>
    </w:lvl>
    <w:lvl w:ilvl="2" w:tplc="9AB45F1C" w:tentative="1">
      <w:start w:val="1"/>
      <w:numFmt w:val="bullet"/>
      <w:lvlText w:val=""/>
      <w:lvlJc w:val="left"/>
      <w:pPr>
        <w:tabs>
          <w:tab w:val="num" w:pos="2160"/>
        </w:tabs>
        <w:ind w:left="2160" w:hanging="360"/>
      </w:pPr>
      <w:rPr>
        <w:rFonts w:ascii="Wingdings" w:hAnsi="Wingdings" w:hint="default"/>
      </w:rPr>
    </w:lvl>
    <w:lvl w:ilvl="3" w:tplc="0EB4504A" w:tentative="1">
      <w:start w:val="1"/>
      <w:numFmt w:val="bullet"/>
      <w:lvlText w:val=""/>
      <w:lvlJc w:val="left"/>
      <w:pPr>
        <w:tabs>
          <w:tab w:val="num" w:pos="2880"/>
        </w:tabs>
        <w:ind w:left="2880" w:hanging="360"/>
      </w:pPr>
      <w:rPr>
        <w:rFonts w:ascii="Wingdings" w:hAnsi="Wingdings" w:hint="default"/>
      </w:rPr>
    </w:lvl>
    <w:lvl w:ilvl="4" w:tplc="9EAA53FC" w:tentative="1">
      <w:start w:val="1"/>
      <w:numFmt w:val="bullet"/>
      <w:lvlText w:val=""/>
      <w:lvlJc w:val="left"/>
      <w:pPr>
        <w:tabs>
          <w:tab w:val="num" w:pos="3600"/>
        </w:tabs>
        <w:ind w:left="3600" w:hanging="360"/>
      </w:pPr>
      <w:rPr>
        <w:rFonts w:ascii="Wingdings" w:hAnsi="Wingdings" w:hint="default"/>
      </w:rPr>
    </w:lvl>
    <w:lvl w:ilvl="5" w:tplc="3F2842BA" w:tentative="1">
      <w:start w:val="1"/>
      <w:numFmt w:val="bullet"/>
      <w:lvlText w:val=""/>
      <w:lvlJc w:val="left"/>
      <w:pPr>
        <w:tabs>
          <w:tab w:val="num" w:pos="4320"/>
        </w:tabs>
        <w:ind w:left="4320" w:hanging="360"/>
      </w:pPr>
      <w:rPr>
        <w:rFonts w:ascii="Wingdings" w:hAnsi="Wingdings" w:hint="default"/>
      </w:rPr>
    </w:lvl>
    <w:lvl w:ilvl="6" w:tplc="5CE655E8" w:tentative="1">
      <w:start w:val="1"/>
      <w:numFmt w:val="bullet"/>
      <w:lvlText w:val=""/>
      <w:lvlJc w:val="left"/>
      <w:pPr>
        <w:tabs>
          <w:tab w:val="num" w:pos="5040"/>
        </w:tabs>
        <w:ind w:left="5040" w:hanging="360"/>
      </w:pPr>
      <w:rPr>
        <w:rFonts w:ascii="Wingdings" w:hAnsi="Wingdings" w:hint="default"/>
      </w:rPr>
    </w:lvl>
    <w:lvl w:ilvl="7" w:tplc="21DE968A" w:tentative="1">
      <w:start w:val="1"/>
      <w:numFmt w:val="bullet"/>
      <w:lvlText w:val=""/>
      <w:lvlJc w:val="left"/>
      <w:pPr>
        <w:tabs>
          <w:tab w:val="num" w:pos="5760"/>
        </w:tabs>
        <w:ind w:left="5760" w:hanging="360"/>
      </w:pPr>
      <w:rPr>
        <w:rFonts w:ascii="Wingdings" w:hAnsi="Wingdings" w:hint="default"/>
      </w:rPr>
    </w:lvl>
    <w:lvl w:ilvl="8" w:tplc="A4A00EC6" w:tentative="1">
      <w:start w:val="1"/>
      <w:numFmt w:val="bullet"/>
      <w:lvlText w:val=""/>
      <w:lvlJc w:val="left"/>
      <w:pPr>
        <w:tabs>
          <w:tab w:val="num" w:pos="6480"/>
        </w:tabs>
        <w:ind w:left="6480" w:hanging="360"/>
      </w:pPr>
      <w:rPr>
        <w:rFonts w:ascii="Wingdings" w:hAnsi="Wingdings" w:hint="default"/>
      </w:rPr>
    </w:lvl>
  </w:abstractNum>
  <w:abstractNum w:abstractNumId="1">
    <w:nsid w:val="6C3464CD"/>
    <w:multiLevelType w:val="hybridMultilevel"/>
    <w:tmpl w:val="9B48B0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40F1"/>
    <w:rsid w:val="000336AA"/>
    <w:rsid w:val="001D5BAA"/>
    <w:rsid w:val="002E40F1"/>
    <w:rsid w:val="009E37E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A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6AA"/>
    <w:rPr>
      <w:rFonts w:ascii="Tahoma" w:hAnsi="Tahoma" w:cs="Tahoma"/>
      <w:sz w:val="16"/>
      <w:szCs w:val="16"/>
    </w:rPr>
  </w:style>
  <w:style w:type="paragraph" w:styleId="ListParagraph">
    <w:name w:val="List Paragraph"/>
    <w:basedOn w:val="Normal"/>
    <w:uiPriority w:val="34"/>
    <w:qFormat/>
    <w:rsid w:val="000336AA"/>
    <w:pPr>
      <w:ind w:left="720"/>
      <w:contextualSpacing/>
    </w:pPr>
  </w:style>
</w:styles>
</file>

<file path=word/webSettings.xml><?xml version="1.0" encoding="utf-8"?>
<w:webSettings xmlns:r="http://schemas.openxmlformats.org/officeDocument/2006/relationships" xmlns:w="http://schemas.openxmlformats.org/wordprocessingml/2006/main">
  <w:divs>
    <w:div w:id="466051168">
      <w:bodyDiv w:val="1"/>
      <w:marLeft w:val="0"/>
      <w:marRight w:val="0"/>
      <w:marTop w:val="0"/>
      <w:marBottom w:val="0"/>
      <w:divBdr>
        <w:top w:val="none" w:sz="0" w:space="0" w:color="auto"/>
        <w:left w:val="none" w:sz="0" w:space="0" w:color="auto"/>
        <w:bottom w:val="none" w:sz="0" w:space="0" w:color="auto"/>
        <w:right w:val="none" w:sz="0" w:space="0" w:color="auto"/>
      </w:divBdr>
    </w:div>
    <w:div w:id="567108111">
      <w:bodyDiv w:val="1"/>
      <w:marLeft w:val="0"/>
      <w:marRight w:val="0"/>
      <w:marTop w:val="0"/>
      <w:marBottom w:val="0"/>
      <w:divBdr>
        <w:top w:val="none" w:sz="0" w:space="0" w:color="auto"/>
        <w:left w:val="none" w:sz="0" w:space="0" w:color="auto"/>
        <w:bottom w:val="none" w:sz="0" w:space="0" w:color="auto"/>
        <w:right w:val="none" w:sz="0" w:space="0" w:color="auto"/>
      </w:divBdr>
    </w:div>
    <w:div w:id="947812946">
      <w:bodyDiv w:val="1"/>
      <w:marLeft w:val="0"/>
      <w:marRight w:val="0"/>
      <w:marTop w:val="0"/>
      <w:marBottom w:val="0"/>
      <w:divBdr>
        <w:top w:val="none" w:sz="0" w:space="0" w:color="auto"/>
        <w:left w:val="none" w:sz="0" w:space="0" w:color="auto"/>
        <w:bottom w:val="none" w:sz="0" w:space="0" w:color="auto"/>
        <w:right w:val="none" w:sz="0" w:space="0" w:color="auto"/>
      </w:divBdr>
      <w:divsChild>
        <w:div w:id="610555273">
          <w:marLeft w:val="547"/>
          <w:marRight w:val="0"/>
          <w:marTop w:val="77"/>
          <w:marBottom w:val="0"/>
          <w:divBdr>
            <w:top w:val="none" w:sz="0" w:space="0" w:color="auto"/>
            <w:left w:val="none" w:sz="0" w:space="0" w:color="auto"/>
            <w:bottom w:val="none" w:sz="0" w:space="0" w:color="auto"/>
            <w:right w:val="none" w:sz="0" w:space="0" w:color="auto"/>
          </w:divBdr>
        </w:div>
        <w:div w:id="195123711">
          <w:marLeft w:val="547"/>
          <w:marRight w:val="0"/>
          <w:marTop w:val="77"/>
          <w:marBottom w:val="0"/>
          <w:divBdr>
            <w:top w:val="none" w:sz="0" w:space="0" w:color="auto"/>
            <w:left w:val="none" w:sz="0" w:space="0" w:color="auto"/>
            <w:bottom w:val="none" w:sz="0" w:space="0" w:color="auto"/>
            <w:right w:val="none" w:sz="0" w:space="0" w:color="auto"/>
          </w:divBdr>
        </w:div>
        <w:div w:id="686365202">
          <w:marLeft w:val="547"/>
          <w:marRight w:val="0"/>
          <w:marTop w:val="77"/>
          <w:marBottom w:val="0"/>
          <w:divBdr>
            <w:top w:val="none" w:sz="0" w:space="0" w:color="auto"/>
            <w:left w:val="none" w:sz="0" w:space="0" w:color="auto"/>
            <w:bottom w:val="none" w:sz="0" w:space="0" w:color="auto"/>
            <w:right w:val="none" w:sz="0" w:space="0" w:color="auto"/>
          </w:divBdr>
        </w:div>
        <w:div w:id="96373222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CE0607.88CD0B8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Manager</dc:creator>
  <cp:lastModifiedBy>Network Manager</cp:lastModifiedBy>
  <cp:revision>1</cp:revision>
  <dcterms:created xsi:type="dcterms:W3CDTF">2013-03-13T14:48:00Z</dcterms:created>
  <dcterms:modified xsi:type="dcterms:W3CDTF">2013-03-13T15:13:00Z</dcterms:modified>
</cp:coreProperties>
</file>